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90" w:rsidRPr="00B70590" w:rsidRDefault="00B705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0590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70590" w:rsidRPr="00B70590" w:rsidRDefault="00B705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от 19 марта 2019 г. N 56</w:t>
      </w:r>
    </w:p>
    <w:p w:rsidR="00B70590" w:rsidRPr="00B70590" w:rsidRDefault="00B705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ОБОРОНЫ,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ЗАЩИТЫ ОТ ЧРЕЗВЫЧАЙНЫХ СИТУАЦИЙ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И ТЕХНОГЕННОГО ХАРАКТЕРА НА ТЕРРИТОРИИ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0590" w:rsidRPr="00B70590" w:rsidRDefault="00B7059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590" w:rsidRPr="00B70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90">
              <w:rPr>
                <w:rFonts w:ascii="Times New Roman" w:hAnsi="Times New Roman" w:cs="Times New Roman"/>
                <w:sz w:val="28"/>
                <w:szCs w:val="28"/>
              </w:rPr>
              <w:t xml:space="preserve">от 15.11.2022 </w:t>
            </w:r>
            <w:hyperlink r:id="rId5">
              <w:r w:rsidRPr="00B70590">
                <w:rPr>
                  <w:rFonts w:ascii="Times New Roman" w:hAnsi="Times New Roman" w:cs="Times New Roman"/>
                  <w:sz w:val="28"/>
                  <w:szCs w:val="28"/>
                </w:rPr>
                <w:t>N 384</w:t>
              </w:r>
            </w:hyperlink>
            <w:r w:rsidRPr="00B70590">
              <w:rPr>
                <w:rFonts w:ascii="Times New Roman" w:hAnsi="Times New Roman" w:cs="Times New Roman"/>
                <w:sz w:val="28"/>
                <w:szCs w:val="28"/>
              </w:rPr>
              <w:t xml:space="preserve">, от 24.04.2023 </w:t>
            </w:r>
            <w:hyperlink r:id="rId6">
              <w:r w:rsidRPr="00B70590">
                <w:rPr>
                  <w:rFonts w:ascii="Times New Roman" w:hAnsi="Times New Roman" w:cs="Times New Roman"/>
                  <w:sz w:val="28"/>
                  <w:szCs w:val="28"/>
                </w:rPr>
                <w:t>N 149</w:t>
              </w:r>
            </w:hyperlink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8">
        <w:r w:rsidRPr="00B705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обороны, защиты от чрезвычайных ситуаций природного и техногенного характера на территории Республики Дагестан.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Министерству информатизации, связи и массовых коммуникаций Республики Дагестан 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и государственным казенным образовательным учреждением Республики Дагестан "Учебно-методический центр по гражданской обороне и чрезвычайным ситуациям" (далее - ГКОУ РД "УМЦ по ГО и ЧС") в целях пропаганды организовать размещение заказов на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издание наглядных материалов, методической литературы и пособий по вопросам подготовки населения в области гражданской обороны, защиты от чрезвычайных ситуаций природного и техногенного характера.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3. Министерству образования и науки Республики Дагестан: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организовать изучение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предмета "Основы безопасности жизнедеятельности", а в учреждениях профессионального образования, находящихся в сфере его ведения, - дисциплины "Безопасность жизнедеятельности";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обеспечивать повышение квалификации преподавателей предмета "Основы безопасности жизнедеятельности" и дисциплины "Безопасность жизнедеятельности" на базе ГКОУ РД "УМЦ по ГО и ЧС".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4. ГКОУ РД "УМЦ по ГО и ЧС":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в целях организации планирования подготовки (повышения квалификации) в учебно-методическом центре руководителей органов местного самоуправления муниципальных образований Республики Дагестан и организаций, должностных лиц гражданской обороны, руководителей и работников органов, осуществляющих управление гражданской обороной, командиров формирований, в полномочия которых входит решение вопросов по защите населения и территорий от чрезвычайных ситуаций, председателей комиссий по предупреждению и ликвидации чрезвычайных ситуаций и обеспечению пожарной безопасности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Дагестан, преподавателей предмета "Основы безопасности жизнедеятельности" и дисциплины "Безопасность жизнедеятельности" ежегодно разрабатывать и в установленном порядке вносить в Правительство Республики Дагестан на утверждение План комплектования слушателями ГКОУ РД "УМЦ по ГО и ЧС";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организовать издание (в том числе и на языках народов Республики Дагестан) учебной литературы и наглядных пособий по гражданской обороне, защите от чрезвычайных ситуаций природного и техногенного характера и обеспечение ими населения.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5. Рекомендовать: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совместно с Министерством по делам гражданской обороны, чрезвычайным ситуациям и ликвидации последствий стихийных бедствий Республики Дагестан и ГКОУ РД "УМЦ по ГО и ЧС", организациями, осуществляющими телерадиовещание, подготавливать циклы обучающих программ о способах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осуществлять методическое руководство, координацию и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подготовкой населения, личного состава формирований и служб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 муниципальных образований Республики Дагестан: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организовывать и осуществлять подготовку населения, проживающего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на территориях муниципальных образований, в области гражданской обороны, защиты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осуществлять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службы), создаваемых и находящихся на территориях муниципальных образований;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проводить учения и тренировки по гражданской обороне, защите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осуществлять организационно-методическое руководство и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подготовкой работников организаций, формирований и служб, находящихся на территориях муниципальных образований;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создавать, оснащать курсы гражданской обороны и учебно-консультационные пункты по гражданской обороне и организовывать их деятельность либо обеспечивать курсовое обучение соответствующих групп населения и оказывать населению консультационные услуги в области гражданской обороны, защиты от чрезвычайных ситуаций природного и техногенного характера в других организациях;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обеспечивать повышение квалификации должностных лиц гражданской обороны, руководителей и работников гражданской обороны, органов, осуществляющих управление гражданской обороной, единой государственной системой предупреждения и ликвидации чрезвычайных ситуаций муниципальных образований на базе ГКОУ РД "УМЦ по ГО и ЧС";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разрабатывать в установленном законодательством Российской Федерации порядке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">
        <w:r w:rsidRPr="00B705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руководителям организаций: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разрабатывать в установленном законодательством Российской Федерации порядке программы курсового обучения личного состава формирований и служб организаций, а также работников организаций в области гражданской обороны, защиты от чрезвычайных ситуаций природного и техногенного характера;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организовывать подготовку руководителей формирований и служб в ГКОУ РД "УМЦ по ГО и ЧС" и на курсах гражданской обороны, подготовку личного состава формирований и служб непосредственно по месту работы, а также в ходе учений и тренировок;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создавать и поддерживать в рабочем состоянии соответствующую учебно-материальную базу.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proofErr w:type="gramStart"/>
        <w:r w:rsidRPr="00B705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16 декабря 2010 г. N 466 "О подготовке населения,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на территории Республики Дагестан" (Собрание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Дагестан, 2010, N 24, ст. 1226);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proofErr w:type="gramStart"/>
        <w:r w:rsidRPr="00B70590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изменений, вносимых в некоторые акты Правительства Республики Дагестан в области гражданской обороны, утвержденных постановлением Правительства Республики Дагестан от 16 декабря 2015 г. N 344 "О внесении изменений в некоторые акты Правительства Республики Дагестан в области гражданской обороны" (интернет-портал правовой информации Республики Дагестан (www.pravo.e-dag.ru), 2016, 19 мая, N 05002001236).</w:t>
      </w:r>
      <w:proofErr w:type="gramEnd"/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А.ЗДУНОВ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70590" w:rsidRPr="00B70590" w:rsidRDefault="00B705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от 19 марта 2019 г. N 56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B70590">
        <w:rPr>
          <w:rFonts w:ascii="Times New Roman" w:hAnsi="Times New Roman" w:cs="Times New Roman"/>
          <w:sz w:val="28"/>
          <w:szCs w:val="28"/>
        </w:rPr>
        <w:t>ПОЛОЖЕНИЕ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ОБОРОНЫ, ЗАЩИТЫ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B70590" w:rsidRPr="00B70590" w:rsidRDefault="00B7059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590" w:rsidRPr="00B70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B70590" w:rsidRPr="00B70590" w:rsidRDefault="00B705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90">
              <w:rPr>
                <w:rFonts w:ascii="Times New Roman" w:hAnsi="Times New Roman" w:cs="Times New Roman"/>
                <w:sz w:val="28"/>
                <w:szCs w:val="28"/>
              </w:rPr>
              <w:t xml:space="preserve">от 15.11.2022 </w:t>
            </w:r>
            <w:hyperlink r:id="rId11">
              <w:r w:rsidRPr="00B70590">
                <w:rPr>
                  <w:rFonts w:ascii="Times New Roman" w:hAnsi="Times New Roman" w:cs="Times New Roman"/>
                  <w:sz w:val="28"/>
                  <w:szCs w:val="28"/>
                </w:rPr>
                <w:t>N 384</w:t>
              </w:r>
            </w:hyperlink>
            <w:r w:rsidRPr="00B70590">
              <w:rPr>
                <w:rFonts w:ascii="Times New Roman" w:hAnsi="Times New Roman" w:cs="Times New Roman"/>
                <w:sz w:val="28"/>
                <w:szCs w:val="28"/>
              </w:rPr>
              <w:t xml:space="preserve">, от 24.04.2023 </w:t>
            </w:r>
            <w:hyperlink r:id="rId12">
              <w:r w:rsidRPr="00B70590">
                <w:rPr>
                  <w:rFonts w:ascii="Times New Roman" w:hAnsi="Times New Roman" w:cs="Times New Roman"/>
                  <w:sz w:val="28"/>
                  <w:szCs w:val="28"/>
                </w:rPr>
                <w:t>N 149</w:t>
              </w:r>
            </w:hyperlink>
            <w:r w:rsidRPr="00B705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590" w:rsidRPr="00B70590" w:rsidRDefault="00B70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21 декабря 1994 г. </w:t>
      </w:r>
      <w:hyperlink r:id="rId13">
        <w:r w:rsidRPr="00B70590">
          <w:rPr>
            <w:rFonts w:ascii="Times New Roman" w:hAnsi="Times New Roman" w:cs="Times New Roman"/>
            <w:sz w:val="28"/>
            <w:szCs w:val="28"/>
          </w:rPr>
          <w:t>N 68-ФЗ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 февраля 1998 г. </w:t>
      </w:r>
      <w:hyperlink r:id="rId14">
        <w:r w:rsidRPr="00B70590">
          <w:rPr>
            <w:rFonts w:ascii="Times New Roman" w:hAnsi="Times New Roman" w:cs="Times New Roman"/>
            <w:sz w:val="28"/>
            <w:szCs w:val="28"/>
          </w:rPr>
          <w:t>N 28-ФЗ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 гражданской обороне", постановлениями Правительства Российской Федерации от 2 ноября 2000 г. </w:t>
      </w:r>
      <w:hyperlink r:id="rId15">
        <w:r w:rsidRPr="00B70590">
          <w:rPr>
            <w:rFonts w:ascii="Times New Roman" w:hAnsi="Times New Roman" w:cs="Times New Roman"/>
            <w:sz w:val="28"/>
            <w:szCs w:val="28"/>
          </w:rPr>
          <w:t>N 841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подготовке населения в области гражданской обороны", от 18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сентября 2020 г. </w:t>
      </w:r>
      <w:hyperlink r:id="rId16">
        <w:r w:rsidRPr="00B70590">
          <w:rPr>
            <w:rFonts w:ascii="Times New Roman" w:hAnsi="Times New Roman" w:cs="Times New Roman"/>
            <w:sz w:val="28"/>
            <w:szCs w:val="28"/>
          </w:rPr>
          <w:t>N 1485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от 26 ноября 2007 г. </w:t>
      </w:r>
      <w:hyperlink r:id="rId17">
        <w:r w:rsidRPr="00B70590">
          <w:rPr>
            <w:rFonts w:ascii="Times New Roman" w:hAnsi="Times New Roman" w:cs="Times New Roman"/>
            <w:sz w:val="28"/>
            <w:szCs w:val="28"/>
          </w:rPr>
          <w:t>N 804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гражданской обороне в Российской Федерации", </w:t>
      </w:r>
      <w:hyperlink r:id="rId18">
        <w:r w:rsidRPr="00B7059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от 29 июля 2020 г.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объектах", законами Республики Дагестан от 19 октября 2001 г. </w:t>
      </w:r>
      <w:hyperlink r:id="rId19">
        <w:r w:rsidRPr="00B70590">
          <w:rPr>
            <w:rFonts w:ascii="Times New Roman" w:hAnsi="Times New Roman" w:cs="Times New Roman"/>
            <w:sz w:val="28"/>
            <w:szCs w:val="28"/>
          </w:rPr>
          <w:t>N 34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территории от чрезвычайных ситуаций природного и техногенного характера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от 6 ноября 2018 г. </w:t>
      </w:r>
      <w:hyperlink r:id="rId20">
        <w:r w:rsidRPr="00B70590">
          <w:rPr>
            <w:rFonts w:ascii="Times New Roman" w:hAnsi="Times New Roman" w:cs="Times New Roman"/>
            <w:sz w:val="28"/>
            <w:szCs w:val="28"/>
          </w:rPr>
          <w:t>N 72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"О гражданской обороне в Республике Дагестан", </w:t>
      </w:r>
      <w:hyperlink r:id="rId21">
        <w:r w:rsidRPr="00B705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22 сентября 2021 г. N 164 "Об утверждении Положения об организации и ведении гражданской обороны в Республике Дагестан", регулирующими отношения в области гражданской обороны и защиты населения от чрезвычайных ситуаций природного и техногенного характера.</w:t>
      </w:r>
      <w:proofErr w:type="gramEnd"/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2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15.11.2022 N 384)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 мероприятий по подготовке граждан Российской Федерации, иностранных граждан и лиц без гражданства, находящихся на территории Республики Дагестан (далее - население), в области защиты от чрезвычайных ситуаций природного и техногенного характера, гражданской обороны, соответствующие функции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организаций, а также формы подготовки.</w:t>
      </w:r>
      <w:proofErr w:type="gramEnd"/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23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15.11.2022 N 384)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3. Основные задачи подготовки населения в области гражданской обороны (далее - ГО), защиты от чрезвычайных ситуаций природного и техногенного характера (далее - ЧС).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3.1. Основными задачами подготовки населения в области ГО являются: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ЧС,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ЧС.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3.2. Основными задачами подготовки населения в области защиты от ЧС являются: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ЧС, приемам оказания первой помощи пострадавшим, правилам пользования коллективными и индивидуальными средствами защиты;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б) совершенствование знаний, умений и навыков населения в области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защиты от ЧС в ходе проведения учений и тренировок по защите от ЧС;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выработка у руководителей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 навыков управления силами и средствами единой государственной системы предупреждения и ликвидации ЧС;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навыков руководителей исполнительных органов государственной власти Республики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Дагестан, органов местного самоуправления муниципальных образований Республики Дагестан и организаций,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и ликвидации ЧС;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д) практическое усвоение работниками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работники),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ЧС, а также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при проведении аварийно-спасательных и других неотложных работ.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5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15.11.2022 N 384)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4. Утратил силу. - </w:t>
      </w:r>
      <w:hyperlink r:id="rId26">
        <w:r w:rsidRPr="00B705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III. Лица, подлежащие подготовке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5. Группы населения, проходящие обязательную подготовку в области ГО и защиты в ЧС.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5.1. Лица, подлежащие подготовке в области ГО, подразделяются на следующие группы: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B70590">
        <w:rPr>
          <w:rFonts w:ascii="Times New Roman" w:hAnsi="Times New Roman" w:cs="Times New Roman"/>
          <w:sz w:val="28"/>
          <w:szCs w:val="28"/>
        </w:rPr>
        <w:t>а) Глава Республики Дагестан, главы муниципальных образований Республики Дагестан (далее - руководители);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б) работники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B7059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B70590">
        <w:rPr>
          <w:rFonts w:ascii="Times New Roman" w:hAnsi="Times New Roman" w:cs="Times New Roman"/>
          <w:sz w:val="28"/>
          <w:szCs w:val="28"/>
        </w:rPr>
        <w:t xml:space="preserve"> комиссий, а также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ГО государственного казенного образовательного учреждения Республики Дагестан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Учебно-методический центр по гражданской обороне и чрезвычайным ситуациям" (далее - учебно-методический центр) и курсов гражданской обороны муниципальных образований (далее - курсы),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личный состав формирований и служб;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B70590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B70590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70590">
        <w:rPr>
          <w:rFonts w:ascii="Times New Roman" w:hAnsi="Times New Roman" w:cs="Times New Roman"/>
          <w:sz w:val="28"/>
          <w:szCs w:val="28"/>
        </w:rPr>
        <w:t>-стажировки) (далее - обучающиеся);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5.2. Подготовку в области защиты от ЧС проходят: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работающее население;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неработающее население;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обучающиеся;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г) руководители исполнительных органов государственной власти Республики Дагестан, органов местного самоуправления муниципальных образований Республики Дагестан и организаций;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д) уполномоченные работники;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е) председатель Комиссии при Главе Республики Дагестан по предупреждению и ликвидации ЧС и обеспечению пожарной безопасности, председатели комиссий по предупреждению и ликвидации чрезвычайных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ситуаций и обеспечению пожарной безопасности муниципальных образований Республики Дагестан, председатели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ЧС.</w:t>
      </w:r>
      <w:proofErr w:type="gramEnd"/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15.11.2022 </w:t>
      </w:r>
      <w:hyperlink r:id="rId28">
        <w:r w:rsidRPr="00B70590">
          <w:rPr>
            <w:rFonts w:ascii="Times New Roman" w:hAnsi="Times New Roman" w:cs="Times New Roman"/>
            <w:sz w:val="28"/>
            <w:szCs w:val="28"/>
          </w:rPr>
          <w:t>N 384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, от 24.04.2023 </w:t>
      </w:r>
      <w:hyperlink r:id="rId29">
        <w:r w:rsidRPr="00B70590">
          <w:rPr>
            <w:rFonts w:ascii="Times New Roman" w:hAnsi="Times New Roman" w:cs="Times New Roman"/>
            <w:sz w:val="28"/>
            <w:szCs w:val="28"/>
          </w:rPr>
          <w:t>N 149</w:t>
        </w:r>
      </w:hyperlink>
      <w:r w:rsidRPr="00B70590">
        <w:rPr>
          <w:rFonts w:ascii="Times New Roman" w:hAnsi="Times New Roman" w:cs="Times New Roman"/>
          <w:sz w:val="28"/>
          <w:szCs w:val="28"/>
        </w:rPr>
        <w:t>)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IV. Методы и формы подготовки в области гражданской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обороны, защиты от чрезвычайных ситуаций</w:t>
      </w:r>
    </w:p>
    <w:p w:rsidR="00B70590" w:rsidRPr="00B70590" w:rsidRDefault="00B70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 Формы подготовки в области гражданской обороны: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6.1. Руководители: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изучение своих функциональных обязанностей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ГО.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6.2. Руководители органов местного самоуправления муниципальных образований Республики Дагестан, расположенных на территориях, отнесенных в установленном порядке к группам по ГО, работники ГО, работники учебно-методического центра и курсов ГО, руководители организаций, отнесенных в установленном порядке к категориям по ГО, а также организаций, продолжающих работу в военное время: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б) дополнительное профессиональное образование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в учебно-методическом центре, а также на курсах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г) участие руководителей (работников) структурных подразделений, уполномоченных на решение задач в области ГО, органов местного самоуправления муниципальных образований Республики Дагестан и организаций в тематических и проблемных обучающих семинарах (</w:t>
      </w:r>
      <w:proofErr w:type="spellStart"/>
      <w:r w:rsidRPr="00B7059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70590">
        <w:rPr>
          <w:rFonts w:ascii="Times New Roman" w:hAnsi="Times New Roman" w:cs="Times New Roman"/>
          <w:sz w:val="28"/>
          <w:szCs w:val="28"/>
        </w:rPr>
        <w:t>) по ГО.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6.3. Личный состав формирований и служб: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курсовое обучение руководителей формирований и служб на курсах ГО, в учебно-методическом центре или в других организациях, осуществляющих образовательную деятельность по дополнительным профессиональным программам в области ГО и защиты от ЧС;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участие в учениях и тренировках по ГО.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6.4. Работающее население: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прохождение вводного инструктажа по ГО по месту работы;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ГО, в том числе посещение консультаций, лекций, демонстраций учебных фильмов;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г)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6.5. Обучающиеся: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участие в учениях и тренировках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6.6. Неработающее население (по месту жительства):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ГО (беседы, лекции, вечера вопросов и ответов, консультации, показ учебных фильмов и др.);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участие в учениях по ГО;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в) чтение памяток, листовок и пособий, прослушивание радиопередач и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просмотр телепрограмм по тематике ГО.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30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7. Формы подготовки в области защиты от ЧС: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7.1. Для лиц, впервые назначенных на должность, связанную с выполнением обязанностей в области защиты от ЧС, получение дополнительного профессионального образования в области защиты от ЧС в течение первого года работы является обязательным.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7.2. Дополнительное профессиональное образование по программам повышения квалификации в области защиты от ЧС проходят: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председатель комиссии при Главе Республики Дагестан по предупреждению и ликвидации ЧС и обеспечению пожарной безопасности - в федеральном государственном бюджетном военном образовательном учреждении высшего образования "Академия гражданской защиты МЧС России";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руководители органов местного самоуправления муниципальных образований Республики Дагестан и организаций, в полномочия которых входит решение вопросов по защите населения и территорий от ЧС, председатели комиссий по предупреждению и ликвидации ЧС и обеспечению пожарной безопасности муниципальных образований Республики Дагестан и указанных организаций - в учебно-методическом центре;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других федеральных органов исполнительной власти, в учебно-методическом центре, а также на курсах ГО.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дисциплины "Безопасность жизнедеятельности" по вопросам защиты от ЧС осуществляется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власти, а также в учебно-методическом центре.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31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8. Утратил силу. - </w:t>
      </w:r>
      <w:hyperlink r:id="rId32">
        <w:r w:rsidRPr="00B705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9 - 10. Утратили силу. - </w:t>
      </w:r>
      <w:hyperlink r:id="rId33">
        <w:r w:rsidRPr="00B7059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15.11.2022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N 384.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11. Подготовка населения в области ГО и ЧС.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11.1. Подготовка населения в области ГО осуществляется в рамках единой системы подготовки населения в области ГО и защиты от ЧС.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и в других организациях, осуществляющих образовательную деятельность по дополнительным профессиональным программам в области ГО, на курсах ГО, по месту работы, учебы и жительства граждан.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Повышение квалификации или курсовое обучение в области ГО глав муниципальных районов и городских округов Республики Дагестан, расположенных на территориях, отнесенных в установленном порядке к группам по ГО, работников ГО, руководителей организаций, отнесенных в установленном порядке к категориям по ГО,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учебно-методического центра и курсов ГО - не реже одного раза в 3 года. Для указанных категорий лиц, впервые назначенных на должность, повышение квалификации в области ГО проводится в течение первого года работы.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w:anchor="P95">
        <w:r w:rsidRPr="00B7059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9">
        <w:r w:rsidRPr="00B70590">
          <w:rPr>
            <w:rFonts w:ascii="Times New Roman" w:hAnsi="Times New Roman" w:cs="Times New Roman"/>
            <w:sz w:val="28"/>
            <w:szCs w:val="28"/>
          </w:rPr>
          <w:t>"г" пункта 5.1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ГО, в том числе в учебно-методическом центре, а также в организациях по месту работы граждан и на курсах ГО по программам курсового обучения в области ГО осуществляется по соответствующим программам, разрабатываемым на основе соответственно примерных дополнительных профессиональных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программ в области ГО и примерных программ курсового обучения в области ГО,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Обучение в области ГО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11.2. Подготовка населения в области защиты от ЧС предусматривает: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для работающего населения - инструктаж по действиям в ЧС не реже одного раза в год и при приеме на работу в течение первого месяца работы, самостоятельное изучение порядка действий в ЧС, участие в учениях и тренировках;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ЧС;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для обучающихся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г) для руководителей исполнительных органов государственной власти Республики Дагестан - самостоятельное изучение нормативных документов по вопросам организации и осуществления мероприятий по защите от ЧС, участие в ежегодных тематических сборах, учениях и тренировках;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д) для глав муниципальных районов и городских округов Республики Дагестан и руководителей организаций, в полномочия которых входит решение вопросов по защите населения и территорий от ЧС, уполномоченных работников и председателей комиссий по предупреждению и ликвидации чрезвычайных ситуаций и обеспечению пожарной безопасности - проведение занятий по соответствующим программам дополнительного профессионального образования в области защиты от ЧС не реже одного раза в 5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лет, самостоятельное изучение нормативных документов по вопросам организации и осуществления мероприятий по защите от ЧС, участие в ежегодных тематических сборах, учениях и тренировках.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РД от 15.11.2022 </w:t>
      </w:r>
      <w:hyperlink r:id="rId34">
        <w:r w:rsidRPr="00B70590">
          <w:rPr>
            <w:rFonts w:ascii="Times New Roman" w:hAnsi="Times New Roman" w:cs="Times New Roman"/>
            <w:sz w:val="28"/>
            <w:szCs w:val="28"/>
          </w:rPr>
          <w:t>N 384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, от 24.04.2023 </w:t>
      </w:r>
      <w:hyperlink r:id="rId35">
        <w:r w:rsidRPr="00B70590">
          <w:rPr>
            <w:rFonts w:ascii="Times New Roman" w:hAnsi="Times New Roman" w:cs="Times New Roman"/>
            <w:sz w:val="28"/>
            <w:szCs w:val="28"/>
          </w:rPr>
          <w:t>N 149</w:t>
        </w:r>
      </w:hyperlink>
      <w:r w:rsidRPr="00B70590">
        <w:rPr>
          <w:rFonts w:ascii="Times New Roman" w:hAnsi="Times New Roman" w:cs="Times New Roman"/>
          <w:sz w:val="28"/>
          <w:szCs w:val="28"/>
        </w:rPr>
        <w:t>)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V. Порядок организации подготовки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12. 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а) исполнительные органы государственной власти Республики Дагестан: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 xml:space="preserve">планируют подготовку населения в области гражданской обороны и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защиты от чрезвычайных ситуаций природного и техногенного характера;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оснащают ГКОУ РД "УМЦ по ГО и ЧС" или другие организации, осуществляющие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а также организуют их деятельность;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организуют и проводят учебно-методические сборы, учения, тренировки и другие плановые мероприятия по гражданской обороне и защите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организуют и осуществляют информирование населения и пропаганду знаний в области гражданской обороны и защиты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организуют издание учебной литературы и наглядных пособий по гражданской обороне, защите от чрезвычайных ситуаций природного и техногенного характера и обеспечение ими населения;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ходом и качеством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организуют не менее двух раз в год тематические обучающие семинары (</w:t>
      </w:r>
      <w:proofErr w:type="spellStart"/>
      <w:r w:rsidRPr="00B7059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70590">
        <w:rPr>
          <w:rFonts w:ascii="Times New Roman" w:hAnsi="Times New Roman" w:cs="Times New Roman"/>
          <w:sz w:val="28"/>
          <w:szCs w:val="28"/>
        </w:rPr>
        <w:t>) по гражданской обороне и защите от чрезвычайных ситуаций природного и техногенного характера с руководителями (работниками) структурных подразделений, уполномоченных на решение задач в области гражданской обороны и защиты от чрезвычайных ситуаций природного и техногенного характера, муниципальных образований, организаций, деятельность которых связана с деятельностью муниципальных образований или которые находятся в сфере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б) органы местного самоуправления муниципальных образований Республики Дагестан в пределах их территорий: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организуют и проводят подготовку населения муниципальных образований к защите от опасностей, возникающих при военных конфликтах </w:t>
      </w:r>
      <w:r w:rsidRPr="00B70590">
        <w:rPr>
          <w:rFonts w:ascii="Times New Roman" w:hAnsi="Times New Roman" w:cs="Times New Roman"/>
          <w:sz w:val="28"/>
          <w:szCs w:val="28"/>
        </w:rPr>
        <w:lastRenderedPageBreak/>
        <w:t>или вследствие этих конфликтов, а также при чрезвычайных ситуациях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 и защите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590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90">
        <w:rPr>
          <w:rFonts w:ascii="Times New Roman" w:hAnsi="Times New Roman" w:cs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защите от чрезвычайных ситуаций природного и техногенного характера,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и защиты от чрезвычайных ситуаций природного и техногенного характера в других организациях;</w:t>
      </w:r>
      <w:proofErr w:type="gramEnd"/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в) организации: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организациях;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 и защите от чрезвычайных ситуаций природного и техногенного характера;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и инструктаж по действиям в чрезвычайных ситуациях с вновь принятыми работниками организаций в течение первого месяца их работы.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VI. Финансирование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lastRenderedPageBreak/>
        <w:t>13. Финансирование мероприятий по подготовке населения в области гражданской обороны, защиты от чрезвычайных ситуаций природного и техногенного характера осуществляется за счет соответствующих бюджетов бюджетной системы Российской Федерации.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14. Финансирование содержания ГКОУ РД "УМЦ по ГО и ЧС", подготовки уполномоченных работников гражданской обороны республиканской подсистемы РСЧС, а также проведения исполнительными органами государственной власти Республики Дагестан сборов, учений и тренировок осуществляется за счет средств республиканского бюджета Республики Дагестан.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70590">
        <w:rPr>
          <w:rFonts w:ascii="Times New Roman" w:hAnsi="Times New Roman" w:cs="Times New Roman"/>
          <w:sz w:val="28"/>
          <w:szCs w:val="28"/>
        </w:rPr>
        <w:t>Финансирование подготовки председателей комиссий по предупреждению и ликвидации чрезвычайных ситуаций и обеспечению пожарной безопасности органов местного самоуправления муниципальных образований Республики Дагестан, уполномоченных работников гражданской обороны соответствующего звена республиканской подсистемы РСЧС, содержания курсов гражданской обороны муниципальных образований Республики Дагестан, подготовки неработающего населения, а также проведения органами местного самоуправления муниципальных образований Республики Дагестан учений и тренировок осуществляется за счет средств местных бюджетов.</w:t>
      </w:r>
      <w:proofErr w:type="gramEnd"/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B7059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70590">
        <w:rPr>
          <w:rFonts w:ascii="Times New Roman" w:hAnsi="Times New Roman" w:cs="Times New Roman"/>
          <w:sz w:val="28"/>
          <w:szCs w:val="28"/>
        </w:rPr>
        <w:t xml:space="preserve"> Правительства РД от 24.04.2023 N 149)</w:t>
      </w:r>
    </w:p>
    <w:p w:rsidR="00B70590" w:rsidRPr="00B70590" w:rsidRDefault="00B705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590">
        <w:rPr>
          <w:rFonts w:ascii="Times New Roman" w:hAnsi="Times New Roman" w:cs="Times New Roman"/>
          <w:sz w:val="28"/>
          <w:szCs w:val="28"/>
        </w:rPr>
        <w:t>16. Финансирование подготовки работающего населения в области гражданской обороны, защиты от чрезвычайных ситуаций природного и техногенного характера, а также проведения организациями учений и тренировок осуществляется за счет средств соответствующих организаций.</w:t>
      </w: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B70590" w:rsidRDefault="00B7059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34B01" w:rsidRPr="00B70590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B70590" w:rsidSect="008E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90"/>
    <w:rsid w:val="00034B01"/>
    <w:rsid w:val="000E05F0"/>
    <w:rsid w:val="00B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3B01474F247FD9D2D46621120DC32D50B82D8B3A10656CF39C08B9A58CD51BD54FBC59360F7AA79662F34EBD1F28535095e8I3H" TargetMode="External"/><Relationship Id="rId13" Type="http://schemas.openxmlformats.org/officeDocument/2006/relationships/hyperlink" Target="consultantplus://offline/ref=6097316EB86FE7D658C7250C51237976DBDA8A6D26110095770FE370DC331A3239BC9D46FDAD93D51ECB4CBE50e6I1H" TargetMode="External"/><Relationship Id="rId18" Type="http://schemas.openxmlformats.org/officeDocument/2006/relationships/hyperlink" Target="consultantplus://offline/ref=6097316EB86FE7D658C7250C51237976DCDF8B6B24110095770FE370DC331A3239BC9D46FDAD93D51ECB4CBE50e6I1H" TargetMode="External"/><Relationship Id="rId26" Type="http://schemas.openxmlformats.org/officeDocument/2006/relationships/hyperlink" Target="consultantplus://offline/ref=6097316EB86FE7D658C73B01474F247FD9D2D46621120DC32D50B82D8B3A10656CF39C08B9A58CD51BD54FB959360F7AA79662F34EBD1F28535095e8I3H" TargetMode="External"/><Relationship Id="rId39" Type="http://schemas.openxmlformats.org/officeDocument/2006/relationships/hyperlink" Target="consultantplus://offline/ref=6097316EB86FE7D658C73B01474F247FD9D2D46621120DC32D50B82D8B3A10656CF39C08B9A58CD51BD548BE59360F7AA79662F34EBD1F28535095e8I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97316EB86FE7D658C73B01474F247FD9D2D46621150BC62B50B82D8B3A10656CF39C1AB9FD80D51ECB4EBB4C605E3CeFI1H" TargetMode="External"/><Relationship Id="rId34" Type="http://schemas.openxmlformats.org/officeDocument/2006/relationships/hyperlink" Target="consultantplus://offline/ref=6097316EB86FE7D658C73B01474F247FD9D2D46621130BC62350B82D8B3A10656CF39C08B9A58CD51BD54ABF59360F7AA79662F34EBD1F28535095e8I3H" TargetMode="External"/><Relationship Id="rId7" Type="http://schemas.openxmlformats.org/officeDocument/2006/relationships/hyperlink" Target="consultantplus://offline/ref=6097316EB86FE7D658C73B01474F247FD9D2D46621120DC32D50B82D8B3A10656CF39C08B9A58CD51BD54EB759360F7AA79662F34EBD1F28535095e8I3H" TargetMode="External"/><Relationship Id="rId12" Type="http://schemas.openxmlformats.org/officeDocument/2006/relationships/hyperlink" Target="consultantplus://offline/ref=6097316EB86FE7D658C73B01474F247FD9D2D46621120DC32D50B82D8B3A10656CF39C08B9A58CD51BD54FBB59360F7AA79662F34EBD1F28535095e8I3H" TargetMode="External"/><Relationship Id="rId17" Type="http://schemas.openxmlformats.org/officeDocument/2006/relationships/hyperlink" Target="consultantplus://offline/ref=6097316EB86FE7D658C7250C51237976DCDA8E6C24140095770FE370DC331A3239BC9D46FDAD93D51ECB4CBE50e6I1H" TargetMode="External"/><Relationship Id="rId25" Type="http://schemas.openxmlformats.org/officeDocument/2006/relationships/hyperlink" Target="consultantplus://offline/ref=6097316EB86FE7D658C73B01474F247FD9D2D46621130BC62350B82D8B3A10656CF39C08B9A58CD51BD54FBC59360F7AA79662F34EBD1F28535095e8I3H" TargetMode="External"/><Relationship Id="rId33" Type="http://schemas.openxmlformats.org/officeDocument/2006/relationships/hyperlink" Target="consultantplus://offline/ref=6097316EB86FE7D658C73B01474F247FD9D2D46621130BC62350B82D8B3A10656CF39C08B9A58CD51BD54ABE59360F7AA79662F34EBD1F28535095e8I3H" TargetMode="External"/><Relationship Id="rId38" Type="http://schemas.openxmlformats.org/officeDocument/2006/relationships/hyperlink" Target="consultantplus://offline/ref=6097316EB86FE7D658C73B01474F247FD9D2D46621120DC32D50B82D8B3A10656CF39C08B9A58CD51BD54BB759360F7AA79662F34EBD1F28535095e8I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97316EB86FE7D658C7250C51237976DCDF886D26100095770FE370DC331A3239BC9D46FDAD93D51ECB4CBE50e6I1H" TargetMode="External"/><Relationship Id="rId20" Type="http://schemas.openxmlformats.org/officeDocument/2006/relationships/hyperlink" Target="consultantplus://offline/ref=6097316EB86FE7D658C73B01474F247FD9D2D466211302C22850B82D8B3A10656CF39C1AB9FD80D51ECB4EBB4C605E3CeFI1H" TargetMode="External"/><Relationship Id="rId29" Type="http://schemas.openxmlformats.org/officeDocument/2006/relationships/hyperlink" Target="consultantplus://offline/ref=6097316EB86FE7D658C73B01474F247FD9D2D46621120DC32D50B82D8B3A10656CF39C08B9A58CD51BD54FB759360F7AA79662F34EBD1F28535095e8I3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7316EB86FE7D658C73B01474F247FD9D2D46621120DC32D50B82D8B3A10656CF39C08B9A58CD51BD54EBB59360F7AA79662F34EBD1F28535095e8I3H" TargetMode="External"/><Relationship Id="rId11" Type="http://schemas.openxmlformats.org/officeDocument/2006/relationships/hyperlink" Target="consultantplus://offline/ref=6097316EB86FE7D658C73B01474F247FD9D2D46621130BC62350B82D8B3A10656CF39C08B9A58CD51BD54EBB59360F7AA79662F34EBD1F28535095e8I3H" TargetMode="External"/><Relationship Id="rId24" Type="http://schemas.openxmlformats.org/officeDocument/2006/relationships/hyperlink" Target="consultantplus://offline/ref=6097316EB86FE7D658C73B01474F247FD9D2D46621120DC32D50B82D8B3A10656CF39C08B9A58CD51BD54FB859360F7AA79662F34EBD1F28535095e8I3H" TargetMode="External"/><Relationship Id="rId32" Type="http://schemas.openxmlformats.org/officeDocument/2006/relationships/hyperlink" Target="consultantplus://offline/ref=6097316EB86FE7D658C73B01474F247FD9D2D46621120DC32D50B82D8B3A10656CF39C08B9A58CD51BD54BBB59360F7AA79662F34EBD1F28535095e8I3H" TargetMode="External"/><Relationship Id="rId37" Type="http://schemas.openxmlformats.org/officeDocument/2006/relationships/hyperlink" Target="consultantplus://offline/ref=6097316EB86FE7D658C73B01474F247FD9D2D46621120DC32D50B82D8B3A10656CF39C08B9A58CD51BD54BB659360F7AA79662F34EBD1F28535095e8I3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097316EB86FE7D658C73B01474F247FD9D2D46621130BC62350B82D8B3A10656CF39C08B9A58CD51BD54EBB59360F7AA79662F34EBD1F28535095e8I3H" TargetMode="External"/><Relationship Id="rId15" Type="http://schemas.openxmlformats.org/officeDocument/2006/relationships/hyperlink" Target="consultantplus://offline/ref=6097316EB86FE7D658C7250C51237976DCD08F632C100095770FE370DC331A3239BC9D46FDAD93D51ECB4CBE50e6I1H" TargetMode="External"/><Relationship Id="rId23" Type="http://schemas.openxmlformats.org/officeDocument/2006/relationships/hyperlink" Target="consultantplus://offline/ref=6097316EB86FE7D658C73B01474F247FD9D2D46621130BC62350B82D8B3A10656CF39C08B9A58CD51BD54FBF59360F7AA79662F34EBD1F28535095e8I3H" TargetMode="External"/><Relationship Id="rId28" Type="http://schemas.openxmlformats.org/officeDocument/2006/relationships/hyperlink" Target="consultantplus://offline/ref=6097316EB86FE7D658C73B01474F247FD9D2D46621130BC62350B82D8B3A10656CF39C08B9A58CD51BD54CBA59360F7AA79662F34EBD1F28535095e8I3H" TargetMode="External"/><Relationship Id="rId36" Type="http://schemas.openxmlformats.org/officeDocument/2006/relationships/hyperlink" Target="consultantplus://offline/ref=6097316EB86FE7D658C73B01474F247FD9D2D46621120DC32D50B82D8B3A10656CF39C08B9A58CD51BD54BB659360F7AA79662F34EBD1F28535095e8I3H" TargetMode="External"/><Relationship Id="rId10" Type="http://schemas.openxmlformats.org/officeDocument/2006/relationships/hyperlink" Target="consultantplus://offline/ref=6097316EB86FE7D658C73B01474F247FD9D2D46627100BC32E50B82D8B3A10656CF39C08B9A58CD51BD54BBC59360F7AA79662F34EBD1F28535095e8I3H" TargetMode="External"/><Relationship Id="rId19" Type="http://schemas.openxmlformats.org/officeDocument/2006/relationships/hyperlink" Target="consultantplus://offline/ref=6097316EB86FE7D658C73B01474F247FD9D2D466211302C22C50B82D8B3A10656CF39C1AB9FD80D51ECB4EBB4C605E3CeFI1H" TargetMode="External"/><Relationship Id="rId31" Type="http://schemas.openxmlformats.org/officeDocument/2006/relationships/hyperlink" Target="consultantplus://offline/ref=6097316EB86FE7D658C73B01474F247FD9D2D46621120DC32D50B82D8B3A10656CF39C08B9A58CD51BD54AB659360F7AA79662F34EBD1F28535095e8I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7316EB86FE7D658C73B01474F247FD9D2D46627100BC22B50B82D8B3A10656CF39C1AB9FD80D51ECB4EBB4C605E3CeFI1H" TargetMode="External"/><Relationship Id="rId14" Type="http://schemas.openxmlformats.org/officeDocument/2006/relationships/hyperlink" Target="consultantplus://offline/ref=6097316EB86FE7D658C7250C51237976DBDB886B2C1E0095770FE370DC331A3239BC9D46FDAD93D51ECB4CBE50e6I1H" TargetMode="External"/><Relationship Id="rId22" Type="http://schemas.openxmlformats.org/officeDocument/2006/relationships/hyperlink" Target="consultantplus://offline/ref=6097316EB86FE7D658C73B01474F247FD9D2D46621130BC62350B82D8B3A10656CF39C08B9A58CD51BD54EB759360F7AA79662F34EBD1F28535095e8I3H" TargetMode="External"/><Relationship Id="rId27" Type="http://schemas.openxmlformats.org/officeDocument/2006/relationships/hyperlink" Target="consultantplus://offline/ref=6097316EB86FE7D658C73B01474F247FD9D2D46621120DC32D50B82D8B3A10656CF39C08B9A58CD51BD54FB659360F7AA79662F34EBD1F28535095e8I3H" TargetMode="External"/><Relationship Id="rId30" Type="http://schemas.openxmlformats.org/officeDocument/2006/relationships/hyperlink" Target="consultantplus://offline/ref=6097316EB86FE7D658C73B01474F247FD9D2D46621120DC32D50B82D8B3A10656CF39C08B9A58CD51BD54CBE59360F7AA79662F34EBD1F28535095e8I3H" TargetMode="External"/><Relationship Id="rId35" Type="http://schemas.openxmlformats.org/officeDocument/2006/relationships/hyperlink" Target="consultantplus://offline/ref=6097316EB86FE7D658C73B01474F247FD9D2D46621120DC32D50B82D8B3A10656CF39C08B9A58CD51BD54BB859360F7AA79662F34EBD1F28535095e8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5740</Words>
  <Characters>32719</Characters>
  <Application>Microsoft Office Word</Application>
  <DocSecurity>0</DocSecurity>
  <Lines>272</Lines>
  <Paragraphs>76</Paragraphs>
  <ScaleCrop>false</ScaleCrop>
  <Company>Home</Company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2023-05-05T07:08:00Z</dcterms:created>
  <dcterms:modified xsi:type="dcterms:W3CDTF">2023-05-05T07:08:00Z</dcterms:modified>
</cp:coreProperties>
</file>