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0FE0" w:rsidRPr="00790FE0" w:rsidTr="00790F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0FE0" w:rsidRPr="00790FE0" w:rsidRDefault="00790F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90FE0">
              <w:rPr>
                <w:rFonts w:ascii="Times New Roman" w:hAnsi="Times New Roman" w:cs="Times New Roman"/>
                <w:sz w:val="28"/>
                <w:szCs w:val="28"/>
              </w:rPr>
              <w:t>6 ноября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0FE0" w:rsidRPr="00790FE0" w:rsidRDefault="00790F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FE0">
              <w:rPr>
                <w:rFonts w:ascii="Times New Roman" w:hAnsi="Times New Roman" w:cs="Times New Roman"/>
                <w:sz w:val="28"/>
                <w:szCs w:val="28"/>
              </w:rPr>
              <w:t>N 72</w:t>
            </w:r>
          </w:p>
        </w:tc>
      </w:tr>
    </w:tbl>
    <w:p w:rsidR="00790FE0" w:rsidRPr="00790FE0" w:rsidRDefault="00790F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790FE0" w:rsidRPr="00790FE0" w:rsidRDefault="00790FE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ЗАКОН</w:t>
      </w:r>
    </w:p>
    <w:p w:rsidR="00790FE0" w:rsidRPr="00790FE0" w:rsidRDefault="00790FE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О ГРАЖДАНСКОЙ ОБОРОНЕ В РЕСПУБЛИКЕ ДАГЕСТАН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90FE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25 октября 2018 года</w:t>
      </w:r>
    </w:p>
    <w:p w:rsidR="00790FE0" w:rsidRPr="00790FE0" w:rsidRDefault="00790FE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FE0" w:rsidRPr="00790F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E0" w:rsidRPr="00790FE0" w:rsidRDefault="00790F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E0" w:rsidRPr="00790FE0" w:rsidRDefault="00790F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FE0" w:rsidRPr="00790FE0" w:rsidRDefault="0079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E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90FE0" w:rsidRPr="00790FE0" w:rsidRDefault="0079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FE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Республики Дагестан</w:t>
            </w:r>
            <w:proofErr w:type="gramEnd"/>
          </w:p>
          <w:p w:rsidR="00790FE0" w:rsidRPr="00790FE0" w:rsidRDefault="0079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E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08.12.2021 </w:t>
            </w:r>
            <w:hyperlink r:id="rId5">
              <w:r w:rsidRPr="00790F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</w:t>
              </w:r>
            </w:hyperlink>
            <w:r w:rsidRPr="00790FE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08.02.2023 </w:t>
            </w:r>
            <w:hyperlink r:id="rId6">
              <w:r w:rsidRPr="00790F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</w:t>
              </w:r>
            </w:hyperlink>
            <w:r w:rsidRPr="00790FE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E0" w:rsidRPr="00790FE0" w:rsidRDefault="00790F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FE0">
        <w:rPr>
          <w:rFonts w:ascii="Times New Roman" w:hAnsi="Times New Roman" w:cs="Times New Roman"/>
          <w:sz w:val="28"/>
          <w:szCs w:val="28"/>
        </w:rPr>
        <w:t>Предметом регулирования настоящего Закона являются отношения, возникающие в процессе обеспечения органами государственной власти Республики Дагестан, органами местного самоуправления муниципальных образований Республики Дагестан (далее - органы местного самоуправления), организациями, функционирующими на территории Республики Дагестан, системы мероприятий по подготовке к защите и по защите населения, материальных и культурных ценностей на территории Республики Дагестан от опасностей, возникающих при военных конфликтах или вследствие этих конфликтов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>, а также при чрезвычайных ситуациях природного и техногенного характера.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2. Основные понятия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Основные понятия, применяемые в настоящем Законе, используются в значениях, установленных Федеральным </w:t>
      </w:r>
      <w:hyperlink r:id="rId7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от 12 февраля 1998 года N 28-ФЗ "О гражданской обороне" (далее - Федеральный закон "О гражданской обороне"), другими федеральными законами, а также иными федеральными нормативными правовыми актами.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3. Правовое регулирование в области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1. Правовое регулирование в области гражданской обороны на территории Республики Дагестан осуществляется в соответствии с Федеральным </w:t>
      </w:r>
      <w:hyperlink r:id="rId8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"О гражданской обороне", другими федеральными </w:t>
      </w:r>
      <w:r w:rsidRPr="00790FE0">
        <w:rPr>
          <w:rFonts w:ascii="Times New Roman" w:hAnsi="Times New Roman" w:cs="Times New Roman"/>
          <w:sz w:val="28"/>
          <w:szCs w:val="28"/>
        </w:rPr>
        <w:lastRenderedPageBreak/>
        <w:t>законами и иными федеральными нормативными правовыми актами, настоящим Законом, иными нормативными правовыми актами Республики Дагестан.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4. Организация и ведение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1. Ведение гражданской обороны осуществляется: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в Республике Дагестан и муниципальных образованиях Республики Дагестан - на основе соответствующих планов гражданской обороны и защиты населения Республики Дагестан и муниципальных образований Республики Дагестан;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в организациях - на основе планов гражданской обороны организаций.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асть 1 в ред. </w:t>
      </w:r>
      <w:hyperlink r:id="rId9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асть 2 в ред. </w:t>
      </w:r>
      <w:hyperlink r:id="rId10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3. Организация и ведение гражданской обороны на территории Республики Дагестан осуществляются в соответствии с принципами, определенными в </w:t>
      </w:r>
      <w:hyperlink r:id="rId11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статье 4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5. Координация деятельности органов управления гражданской обороной и сил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FE0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управления гражданской обороной, управления силами и средствами гражданской обороны Республики Дагестан, организации информационного взаимодействия органов государственной власти Республики Дагестан с федеральными органами исполнительной власти, органами местного самоуправления и организациями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на региональном уровне осуществляет центр управления в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 xml:space="preserve">кризисных ситуациях территориального органа, подведомственного федеральному органу исполнительной власти, уполномоченному на решение задач в области гражданской обороны, в порядке, установленном федеральным органом исполнительной власти, </w:t>
      </w:r>
      <w:r w:rsidRPr="00790FE0">
        <w:rPr>
          <w:rFonts w:ascii="Times New Roman" w:hAnsi="Times New Roman" w:cs="Times New Roman"/>
          <w:sz w:val="28"/>
          <w:szCs w:val="28"/>
        </w:rPr>
        <w:lastRenderedPageBreak/>
        <w:t>уполномоченным на решение задач в области гражданской обороны.</w:t>
      </w:r>
      <w:proofErr w:type="gramEnd"/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08.12.2021 N 81)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6. Полномочия Народного Собрания Республики Дагестан в области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Народное Собрание Республики Дагестан: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1) осуществляет законодательное регулирование в области гражданской обороны;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2) осуществляет 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законов Республики Дагестан в области гражданской обороны;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3) осуществляет иные полномочия в соответствии с федеральным законодательством и законодательством Республики Дагестан.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7. Полномочия Главы Республики Дагестан в области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Глава Республики Дагестан в пределах своей компетенции: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1) осуществляет общее руководство организацией и ведением гражданской обороны на территории Республики Дагестан;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2) утверждает план гражданской обороны и защиты населения Республики Дагестан;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3) утверждает в соответствии с федеральным законодательством </w:t>
      </w:r>
      <w:hyperlink r:id="rId13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Республике Дагестан;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4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4) обеспечивает согласованное функционирование и взаимодействие органов исполнительной власти Республики Дагестан, а также их взаимодействие с территориальными органами федеральных органов исполнительной власти по Республике Дагестан при решении задач и (или) выполнении мероприятий по гражданской обороне в Республике Дагестан;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5) утверждает составы комиссий и иных коллегиальных органов, создаваемых в целях организации выполнения мероприятий по гражданской обороне в Республике Дагестан, определяет порядок их деятельности;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6) контролирует применение мер по обеспечению и выполнению мероприятий гражданской обороны на территории Республики Дагестан;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7) осуществляет иные полномочия в сфере руководства гражданской обороной в Республике Дагестан в соответствии с федеральным </w:t>
      </w:r>
      <w:r w:rsidRPr="00790FE0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законодательством Республики Дагестан.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8. Полномочия Правительства Республики Дагестан в области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Правительство Республики Дагестан в пределах своей компетенции: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1) организует проведение мероприятий по гражданской обороне, разрабатывает и реализовывает планы гражданской обороны и защиты населения;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2) создает и поддерживает в состоянии готовности силы и средства гражданской обороны;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3) организует подготовку населения в области гражданской обороны;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4) создает, реконструирует и поддерживает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5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5) 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08.12.2021 N 81)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6) планирует мероприятия по поддержанию устойчивого функционирования организаций в военное время;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7) 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8) обеспечивает и осуществляет своевременное оповещение населения;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17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9) определяет перечень организаций, обеспечивающих выполнение мероприятий регионального уровня по гражданской обороне.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18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9. Руководство гражданской обороной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1. Руководство гражданской обороной на территории Республики Дагестан осуществляет Глава Республики Дагестан.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2. Руководство гражданской обороной в органах исполнительной власти Республики Дагестан осуществляют их руководители.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lastRenderedPageBreak/>
        <w:t>3. Руководство гражданской обороной на территориях муниципальных образований Республики Дагестан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08.12.2021 N 81)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4. Руководство гражданской обороной в организациях осуществляют их руководители в соответствии с требованиями Федерального </w:t>
      </w:r>
      <w:hyperlink r:id="rId20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"О гражданской обороне".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5. Глава Республики Дагестан,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ответственность за организацию и проведение мероприятий по гражданской обороне и защите населения.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0F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0FE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08.12.2021 N 81)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Статья 10. Утратила силу. - </w:t>
      </w:r>
      <w:hyperlink r:id="rId22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11. Финансирование мероприятий по гражданской обороне и защите населения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1. Обеспечение мероприятий регионального уровня по гражданской обороне, защите населения и территории Республики Дагестан является расходным обязательством Республики Дагестан.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2. Обеспечение мероприятий местного уровня по гражданской обороне, защите населения и территорий муниципального образования Республики Дагестан является расходным обязательством муниципального образования.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790F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0FE0">
        <w:rPr>
          <w:rFonts w:ascii="Times New Roman" w:hAnsi="Times New Roman" w:cs="Times New Roman"/>
          <w:sz w:val="28"/>
          <w:szCs w:val="28"/>
        </w:rPr>
        <w:t xml:space="preserve"> Республики Дагестан от 08.02.2023 N 8)</w:t>
      </w:r>
    </w:p>
    <w:p w:rsidR="00790FE0" w:rsidRPr="00790FE0" w:rsidRDefault="0079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3. Обеспечение мероприятий по гражданской обороне, проводимых организациями, осуществляется за счет средств организаций.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12. Ответственность за нарушение законодательства в области гражданской обороны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Статья 13. Вступление в силу настоящего Закона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его официального опубликования.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Глава</w:t>
      </w: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90FE0" w:rsidRPr="00790FE0" w:rsidRDefault="0079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В.ВАСИЛЬЕВ</w:t>
      </w:r>
    </w:p>
    <w:p w:rsidR="00790FE0" w:rsidRPr="00790FE0" w:rsidRDefault="00790F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Махачкала</w:t>
      </w:r>
    </w:p>
    <w:p w:rsidR="00790FE0" w:rsidRPr="00790FE0" w:rsidRDefault="00790FE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6 ноября 2018 года</w:t>
      </w:r>
    </w:p>
    <w:p w:rsidR="00790FE0" w:rsidRPr="00790FE0" w:rsidRDefault="00790FE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90FE0">
        <w:rPr>
          <w:rFonts w:ascii="Times New Roman" w:hAnsi="Times New Roman" w:cs="Times New Roman"/>
          <w:sz w:val="28"/>
          <w:szCs w:val="28"/>
        </w:rPr>
        <w:t>N 72</w:t>
      </w: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FE0" w:rsidRPr="00790FE0" w:rsidRDefault="00790F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790FE0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790FE0" w:rsidSect="005E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E0"/>
    <w:rsid w:val="00034B01"/>
    <w:rsid w:val="000E05F0"/>
    <w:rsid w:val="007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0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0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561C2BF33EA54232875E163BA57CEAE5658967AE11C56ABA3491B28333AFE87AC8317D77B120C39C62BF74FAR2H2I" TargetMode="External"/><Relationship Id="rId13" Type="http://schemas.openxmlformats.org/officeDocument/2006/relationships/hyperlink" Target="consultantplus://offline/ref=C1561C2BF33EA5423287401B2DC921E3E76CD56AA31ACE39E66BCAEFD43AA5BF2F87303333B93FC3997CBC77F375428B20942D765F1D7C8F5DE026R0H9I" TargetMode="External"/><Relationship Id="rId18" Type="http://schemas.openxmlformats.org/officeDocument/2006/relationships/hyperlink" Target="consultantplus://offline/ref=C1561C2BF33EA5423287401B2DC921E3E76CD56AA31CC73CEE6BCAEFD43AA5BF2F87303333B93FC3997CBF75F375428B20942D765F1D7C8F5DE026R0H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561C2BF33EA5423287401B2DC921E3E76CD56AA319CB35E56BCAEFD43AA5BF2F87303333B93FC3997CBC70F375428B20942D765F1D7C8F5DE026R0H9I" TargetMode="External"/><Relationship Id="rId7" Type="http://schemas.openxmlformats.org/officeDocument/2006/relationships/hyperlink" Target="consultantplus://offline/ref=C1561C2BF33EA54232875E163BA57CEAE5658967AE11C56ABA3491B28333AFE87AC8317D77B120C39C62BF74FAR2H2I" TargetMode="External"/><Relationship Id="rId12" Type="http://schemas.openxmlformats.org/officeDocument/2006/relationships/hyperlink" Target="consultantplus://offline/ref=C1561C2BF33EA5423287401B2DC921E3E76CD56AA319CB35E56BCAEFD43AA5BF2F87303333B93FC3997CBC74F375428B20942D765F1D7C8F5DE026R0H9I" TargetMode="External"/><Relationship Id="rId17" Type="http://schemas.openxmlformats.org/officeDocument/2006/relationships/hyperlink" Target="consultantplus://offline/ref=C1561C2BF33EA5423287401B2DC921E3E76CD56AA31CC73CEE6BCAEFD43AA5BF2F87303333B93FC3997CBC7DF375428B20942D765F1D7C8F5DE026R0H9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561C2BF33EA5423287401B2DC921E3E76CD56AA319CB35E56BCAEFD43AA5BF2F87303333B93FC3997CBC75F375428B20942D765F1D7C8F5DE026R0H9I" TargetMode="External"/><Relationship Id="rId20" Type="http://schemas.openxmlformats.org/officeDocument/2006/relationships/hyperlink" Target="consultantplus://offline/ref=C1561C2BF33EA54232875E163BA57CEAE5658967AE11C56ABA3491B28333AFE87AC8317D77B120C39C62BF74FAR2H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61C2BF33EA5423287401B2DC921E3E76CD56AA31CC73CEE6BCAEFD43AA5BF2F87303333B93FC3997CBD7CF375428B20942D765F1D7C8F5DE026R0H9I" TargetMode="External"/><Relationship Id="rId11" Type="http://schemas.openxmlformats.org/officeDocument/2006/relationships/hyperlink" Target="consultantplus://offline/ref=C1561C2BF33EA54232875E163BA57CEAE5658967AE11C56ABA3491B28333AFE868C8697177B43EC09C77E925BC741ECF70872D765F1F7993R5HC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1561C2BF33EA5423287401B2DC921E3E76CD56AA319CB35E56BCAEFD43AA5BF2F87303333B93FC3997CBD7CF375428B20942D765F1D7C8F5DE026R0H9I" TargetMode="External"/><Relationship Id="rId15" Type="http://schemas.openxmlformats.org/officeDocument/2006/relationships/hyperlink" Target="consultantplus://offline/ref=C1561C2BF33EA5423287401B2DC921E3E76CD56AA31CC73CEE6BCAEFD43AA5BF2F87303333B93FC3997CBC73F375428B20942D765F1D7C8F5DE026R0H9I" TargetMode="External"/><Relationship Id="rId23" Type="http://schemas.openxmlformats.org/officeDocument/2006/relationships/hyperlink" Target="consultantplus://offline/ref=C1561C2BF33EA5423287401B2DC921E3E76CD56AA31CC73CEE6BCAEFD43AA5BF2F87303333B93FC3997CBF70F375428B20942D765F1D7C8F5DE026R0H9I" TargetMode="External"/><Relationship Id="rId10" Type="http://schemas.openxmlformats.org/officeDocument/2006/relationships/hyperlink" Target="consultantplus://offline/ref=C1561C2BF33EA5423287401B2DC921E3E76CD56AA31CC73CEE6BCAEFD43AA5BF2F87303333B93FC3997CBC77F375428B20942D765F1D7C8F5DE026R0H9I" TargetMode="External"/><Relationship Id="rId19" Type="http://schemas.openxmlformats.org/officeDocument/2006/relationships/hyperlink" Target="consultantplus://offline/ref=C1561C2BF33EA5423287401B2DC921E3E76CD56AA319CB35E56BCAEFD43AA5BF2F87303333B93FC3997CBC77F375428B20942D765F1D7C8F5DE026R0H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561C2BF33EA5423287401B2DC921E3E76CD56AA31CC73CEE6BCAEFD43AA5BF2F87303333B93FC3997CBD7DF375428B20942D765F1D7C8F5DE026R0H9I" TargetMode="External"/><Relationship Id="rId14" Type="http://schemas.openxmlformats.org/officeDocument/2006/relationships/hyperlink" Target="consultantplus://offline/ref=C1561C2BF33EA5423287401B2DC921E3E76CD56AA31CC73CEE6BCAEFD43AA5BF2F87303333B93FC3997CBC70F375428B20942D765F1D7C8F5DE026R0H9I" TargetMode="External"/><Relationship Id="rId22" Type="http://schemas.openxmlformats.org/officeDocument/2006/relationships/hyperlink" Target="consultantplus://offline/ref=C1561C2BF33EA5423287401B2DC921E3E76CD56AA31CC73CEE6BCAEFD43AA5BF2F87303333B93FC3997CBF77F375428B20942D765F1D7C8F5DE026R0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10780</Characters>
  <Application>Microsoft Office Word</Application>
  <DocSecurity>0</DocSecurity>
  <Lines>89</Lines>
  <Paragraphs>25</Paragraphs>
  <ScaleCrop>false</ScaleCrop>
  <Company>Home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2023-05-05T08:07:00Z</dcterms:created>
  <dcterms:modified xsi:type="dcterms:W3CDTF">2023-05-05T08:08:00Z</dcterms:modified>
</cp:coreProperties>
</file>